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E5C" w:rsidRDefault="00646E5C" w:rsidP="00646E5C">
      <w:pPr>
        <w:spacing w:line="354" w:lineRule="auto"/>
        <w:ind w:firstLine="283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Данный виртуальный прибор создает массив из 1000 целых случайных чисел в диапазоне от 0 до 100, в котором ищется первое вхождение числа 55. Функция </w:t>
      </w:r>
      <w:r>
        <w:rPr>
          <w:rFonts w:ascii="Times New Roman" w:eastAsia="Times New Roman" w:hAnsi="Times New Roman"/>
          <w:i/>
          <w:sz w:val="24"/>
        </w:rPr>
        <w:t>Генератор случайных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 xml:space="preserve">чисел от 0 до 1 </w:t>
      </w:r>
      <w:r>
        <w:rPr>
          <w:rFonts w:ascii="Times New Roman" w:eastAsia="Times New Roman" w:hAnsi="Times New Roman"/>
          <w:sz w:val="24"/>
        </w:rPr>
        <w:t>(</w:t>
      </w:r>
      <w:proofErr w:type="spellStart"/>
      <w:r>
        <w:rPr>
          <w:rFonts w:ascii="Times New Roman" w:eastAsia="Times New Roman" w:hAnsi="Times New Roman"/>
          <w:i/>
          <w:sz w:val="24"/>
        </w:rPr>
        <w:t>Random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Number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i/>
          <w:sz w:val="24"/>
        </w:rPr>
        <w:t>0-1</w:t>
      </w:r>
      <w:r>
        <w:rPr>
          <w:rFonts w:ascii="Times New Roman" w:eastAsia="Times New Roman" w:hAnsi="Times New Roman"/>
          <w:sz w:val="24"/>
        </w:rPr>
        <w:t>))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расположена в палитре функций в разделе</w:t>
      </w:r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Programming</w:t>
      </w:r>
      <w:r>
        <w:rPr>
          <w:rFonts w:ascii="Symbol" w:eastAsia="Symbol" w:hAnsi="Symbol"/>
          <w:sz w:val="24"/>
        </w:rPr>
        <w:t></w:t>
      </w:r>
      <w:r>
        <w:rPr>
          <w:rFonts w:ascii="Times New Roman" w:eastAsia="Times New Roman" w:hAnsi="Times New Roman"/>
          <w:i/>
          <w:sz w:val="24"/>
        </w:rPr>
        <w:t>Numeric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 функция преобразования в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8-разрядное целое </w:t>
      </w:r>
      <w:proofErr w:type="spellStart"/>
      <w:r>
        <w:rPr>
          <w:rFonts w:ascii="Times New Roman" w:eastAsia="Times New Roman" w:hAnsi="Times New Roman"/>
          <w:sz w:val="24"/>
        </w:rPr>
        <w:t>беззнаковое</w:t>
      </w:r>
      <w:proofErr w:type="spellEnd"/>
      <w:r>
        <w:rPr>
          <w:rFonts w:ascii="Times New Roman" w:eastAsia="Times New Roman" w:hAnsi="Times New Roman"/>
          <w:sz w:val="24"/>
        </w:rPr>
        <w:t xml:space="preserve"> число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(</w:t>
      </w:r>
      <w:proofErr w:type="spellStart"/>
      <w:r>
        <w:rPr>
          <w:rFonts w:ascii="Times New Roman" w:eastAsia="Times New Roman" w:hAnsi="Times New Roman"/>
          <w:i/>
          <w:sz w:val="24"/>
        </w:rPr>
        <w:t>To</w:t>
      </w:r>
      <w:proofErr w:type="spellEnd"/>
    </w:p>
    <w:p w:rsidR="00646E5C" w:rsidRDefault="00646E5C" w:rsidP="00646E5C">
      <w:pPr>
        <w:spacing w:line="31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358" w:lineRule="auto"/>
        <w:jc w:val="both"/>
        <w:rPr>
          <w:rFonts w:ascii="Times New Roman" w:eastAsia="Times New Roman" w:hAnsi="Times New Roman"/>
          <w:i/>
          <w:sz w:val="24"/>
        </w:rPr>
      </w:pPr>
      <w:proofErr w:type="spellStart"/>
      <w:r>
        <w:rPr>
          <w:rFonts w:ascii="Times New Roman" w:eastAsia="Times New Roman" w:hAnsi="Times New Roman"/>
          <w:i/>
          <w:sz w:val="24"/>
        </w:rPr>
        <w:t>Unsigned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Byte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Integer</w:t>
      </w:r>
      <w:proofErr w:type="spellEnd"/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расположена в палитре функций в разделе</w:t>
      </w:r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Programming</w:t>
      </w:r>
      <w:r>
        <w:rPr>
          <w:rFonts w:ascii="Symbol" w:eastAsia="Symbol" w:hAnsi="Symbol"/>
          <w:sz w:val="24"/>
        </w:rPr>
        <w:t></w:t>
      </w:r>
      <w:r>
        <w:rPr>
          <w:rFonts w:ascii="Times New Roman" w:eastAsia="Times New Roman" w:hAnsi="Times New Roman"/>
          <w:i/>
          <w:sz w:val="24"/>
        </w:rPr>
        <w:t>Numeric</w:t>
      </w:r>
      <w:r>
        <w:rPr>
          <w:rFonts w:ascii="Symbol" w:eastAsia="Symbol" w:hAnsi="Symbol"/>
          <w:sz w:val="24"/>
        </w:rPr>
        <w:t></w:t>
      </w:r>
      <w:r>
        <w:rPr>
          <w:rFonts w:ascii="Times New Roman" w:eastAsia="Times New Roman" w:hAnsi="Times New Roman"/>
          <w:i/>
          <w:sz w:val="24"/>
        </w:rPr>
        <w:t>Conversion</w:t>
      </w:r>
      <w:proofErr w:type="spellEnd"/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В отличии </w:t>
      </w:r>
      <w:proofErr w:type="gramStart"/>
      <w:r>
        <w:rPr>
          <w:rFonts w:ascii="Times New Roman" w:eastAsia="Times New Roman" w:hAnsi="Times New Roman"/>
          <w:sz w:val="24"/>
        </w:rPr>
        <w:t>от виртуального прибора</w:t>
      </w:r>
      <w:proofErr w:type="gramEnd"/>
      <w:r>
        <w:rPr>
          <w:rFonts w:ascii="Times New Roman" w:eastAsia="Times New Roman" w:hAnsi="Times New Roman"/>
          <w:sz w:val="24"/>
        </w:rPr>
        <w:t xml:space="preserve"> изображенного на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рис.24, в данном приборе не используется функция </w:t>
      </w:r>
      <w:proofErr w:type="spellStart"/>
      <w:r>
        <w:rPr>
          <w:rFonts w:ascii="Times New Roman" w:eastAsia="Times New Roman" w:hAnsi="Times New Roman"/>
          <w:i/>
          <w:sz w:val="24"/>
        </w:rPr>
        <w:t>Search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1D </w:t>
      </w:r>
      <w:proofErr w:type="spellStart"/>
      <w:r>
        <w:rPr>
          <w:rFonts w:ascii="Times New Roman" w:eastAsia="Times New Roman" w:hAnsi="Times New Roman"/>
          <w:i/>
          <w:sz w:val="24"/>
        </w:rPr>
        <w:t>Array</w:t>
      </w:r>
      <w:proofErr w:type="spellEnd"/>
      <w:r>
        <w:rPr>
          <w:rFonts w:ascii="Times New Roman" w:eastAsia="Times New Roman" w:hAnsi="Times New Roman"/>
          <w:i/>
          <w:sz w:val="24"/>
        </w:rPr>
        <w:t>.</w:t>
      </w:r>
    </w:p>
    <w:p w:rsidR="00646E5C" w:rsidRDefault="00646E5C" w:rsidP="00646E5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1042670</wp:posOffset>
            </wp:positionH>
            <wp:positionV relativeFrom="paragraph">
              <wp:posOffset>264160</wp:posOffset>
            </wp:positionV>
            <wp:extent cx="4058920" cy="28098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920" cy="280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351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Рис.28 Пример использования входного индексированного тоннеля</w:t>
      </w: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354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356" w:lineRule="auto"/>
        <w:ind w:firstLine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Во втором примере (рис.29) реализован алгоритм поиска элемента в массиве с максимальным значением. В первом цикле создается массив из 1000 числовых элементов </w:t>
      </w:r>
      <w:proofErr w:type="gramStart"/>
      <w:r>
        <w:rPr>
          <w:rFonts w:ascii="Times New Roman" w:eastAsia="Times New Roman" w:hAnsi="Times New Roman"/>
          <w:sz w:val="24"/>
        </w:rPr>
        <w:t>со значениями</w:t>
      </w:r>
      <w:proofErr w:type="gramEnd"/>
      <w:r>
        <w:rPr>
          <w:rFonts w:ascii="Times New Roman" w:eastAsia="Times New Roman" w:hAnsi="Times New Roman"/>
          <w:sz w:val="24"/>
        </w:rPr>
        <w:t xml:space="preserve"> расположенными в диапазоне от 0 до 100. Во втором цикле реализован алгоритм поиска.</w:t>
      </w:r>
    </w:p>
    <w:p w:rsidR="00646E5C" w:rsidRDefault="00646E5C" w:rsidP="00646E5C">
      <w:pPr>
        <w:spacing w:line="356" w:lineRule="auto"/>
        <w:ind w:firstLine="283"/>
        <w:jc w:val="both"/>
        <w:rPr>
          <w:rFonts w:ascii="Times New Roman" w:eastAsia="Times New Roman" w:hAnsi="Times New Roman"/>
          <w:sz w:val="24"/>
        </w:rPr>
        <w:sectPr w:rsidR="00646E5C">
          <w:pgSz w:w="12240" w:h="15840"/>
          <w:pgMar w:top="710" w:right="1140" w:bottom="1051" w:left="1420" w:header="0" w:footer="0" w:gutter="0"/>
          <w:cols w:space="0" w:equalWidth="0">
            <w:col w:w="9680"/>
          </w:cols>
          <w:docGrid w:linePitch="360"/>
        </w:sectPr>
      </w:pPr>
    </w:p>
    <w:p w:rsidR="00646E5C" w:rsidRDefault="00646E5C" w:rsidP="00646E5C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bookmarkStart w:id="0" w:name="page30"/>
      <w:bookmarkEnd w:id="0"/>
      <w:r>
        <w:rPr>
          <w:rFonts w:ascii="Times New Roman" w:eastAsia="Times New Roman" w:hAnsi="Times New Roman"/>
          <w:sz w:val="24"/>
        </w:rPr>
        <w:lastRenderedPageBreak/>
        <w:t>30</w:t>
      </w:r>
    </w:p>
    <w:p w:rsidR="00646E5C" w:rsidRDefault="00646E5C" w:rsidP="00646E5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93345</wp:posOffset>
            </wp:positionV>
            <wp:extent cx="4448810" cy="2809875"/>
            <wp:effectExtent l="0" t="0" r="889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10" cy="280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00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296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348" w:lineRule="auto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Рис.29 Пример использования входного индексированного тоннеля для нахождения максимального элемента в массиве</w:t>
      </w:r>
    </w:p>
    <w:p w:rsidR="00646E5C" w:rsidRDefault="00646E5C" w:rsidP="00646E5C">
      <w:pPr>
        <w:spacing w:line="26" w:lineRule="exact"/>
        <w:rPr>
          <w:rFonts w:ascii="Times New Roman" w:eastAsia="Times New Roman" w:hAnsi="Times New Roman"/>
        </w:rPr>
      </w:pPr>
    </w:p>
    <w:p w:rsidR="00646E5C" w:rsidRDefault="00646E5C" w:rsidP="00646E5C">
      <w:pPr>
        <w:spacing w:line="356" w:lineRule="auto"/>
        <w:ind w:firstLine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Числовая константа </w:t>
      </w:r>
      <w:proofErr w:type="spellStart"/>
      <w:r>
        <w:rPr>
          <w:rFonts w:ascii="Times New Roman" w:eastAsia="Times New Roman" w:hAnsi="Times New Roman"/>
          <w:i/>
          <w:sz w:val="24"/>
        </w:rPr>
        <w:t>Negative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Infinity</w:t>
      </w:r>
      <w:proofErr w:type="spellEnd"/>
      <w:r>
        <w:rPr>
          <w:rFonts w:ascii="Times New Roman" w:eastAsia="Times New Roman" w:hAnsi="Times New Roman"/>
          <w:sz w:val="24"/>
        </w:rPr>
        <w:t xml:space="preserve">, соответствующая минимальному числовому значению, расположена в палитре функций в разделе </w:t>
      </w:r>
      <w:proofErr w:type="spellStart"/>
      <w:r>
        <w:rPr>
          <w:rFonts w:ascii="Times New Roman" w:eastAsia="Times New Roman" w:hAnsi="Times New Roman"/>
          <w:i/>
          <w:sz w:val="24"/>
        </w:rPr>
        <w:t>Programming</w:t>
      </w:r>
      <w:r>
        <w:rPr>
          <w:rFonts w:ascii="Symbol" w:eastAsia="Symbol" w:hAnsi="Symbol"/>
          <w:sz w:val="24"/>
        </w:rPr>
        <w:t></w:t>
      </w:r>
      <w:r>
        <w:rPr>
          <w:rFonts w:ascii="Times New Roman" w:eastAsia="Times New Roman" w:hAnsi="Times New Roman"/>
          <w:i/>
          <w:sz w:val="24"/>
        </w:rPr>
        <w:t>Numeric</w:t>
      </w:r>
      <w:proofErr w:type="spellEnd"/>
      <w:r>
        <w:rPr>
          <w:rFonts w:ascii="Times New Roman" w:eastAsia="Times New Roman" w:hAnsi="Times New Roman"/>
          <w:sz w:val="24"/>
        </w:rPr>
        <w:t xml:space="preserve">. Функция </w:t>
      </w:r>
      <w:proofErr w:type="spellStart"/>
      <w:r>
        <w:rPr>
          <w:rFonts w:ascii="Times New Roman" w:eastAsia="Times New Roman" w:hAnsi="Times New Roman"/>
          <w:i/>
          <w:sz w:val="24"/>
        </w:rPr>
        <w:t>Select</w:t>
      </w:r>
      <w:proofErr w:type="spellEnd"/>
      <w:r>
        <w:rPr>
          <w:rFonts w:ascii="Times New Roman" w:eastAsia="Times New Roman" w:hAnsi="Times New Roman"/>
          <w:sz w:val="24"/>
        </w:rPr>
        <w:t xml:space="preserve"> возвращает значение, соответствующее верхнему входу (</w:t>
      </w:r>
      <w:r>
        <w:rPr>
          <w:rFonts w:ascii="Times New Roman" w:eastAsia="Times New Roman" w:hAnsi="Times New Roman"/>
          <w:i/>
          <w:sz w:val="24"/>
        </w:rPr>
        <w:t>t</w:t>
      </w:r>
      <w:r>
        <w:rPr>
          <w:rFonts w:ascii="Times New Roman" w:eastAsia="Times New Roman" w:hAnsi="Times New Roman"/>
          <w:sz w:val="24"/>
        </w:rPr>
        <w:t>), если на средний вход (</w:t>
      </w:r>
      <w:r>
        <w:rPr>
          <w:rFonts w:ascii="Times New Roman" w:eastAsia="Times New Roman" w:hAnsi="Times New Roman"/>
          <w:i/>
          <w:sz w:val="24"/>
        </w:rPr>
        <w:t>s</w:t>
      </w:r>
      <w:r>
        <w:rPr>
          <w:rFonts w:ascii="Times New Roman" w:eastAsia="Times New Roman" w:hAnsi="Times New Roman"/>
          <w:sz w:val="24"/>
        </w:rPr>
        <w:t xml:space="preserve">) подано значение </w:t>
      </w:r>
      <w:r>
        <w:rPr>
          <w:rFonts w:ascii="Times New Roman" w:eastAsia="Times New Roman" w:hAnsi="Times New Roman"/>
          <w:i/>
          <w:sz w:val="24"/>
        </w:rPr>
        <w:t>TRUE</w:t>
      </w:r>
      <w:r>
        <w:rPr>
          <w:rFonts w:ascii="Times New Roman" w:eastAsia="Times New Roman" w:hAnsi="Times New Roman"/>
          <w:sz w:val="24"/>
        </w:rPr>
        <w:t xml:space="preserve"> или соответствующее нижнему входу (</w:t>
      </w:r>
      <w:r>
        <w:rPr>
          <w:rFonts w:ascii="Times New Roman" w:eastAsia="Times New Roman" w:hAnsi="Times New Roman"/>
          <w:i/>
          <w:sz w:val="24"/>
        </w:rPr>
        <w:t>f</w:t>
      </w:r>
      <w:proofErr w:type="gramStart"/>
      <w:r>
        <w:rPr>
          <w:rFonts w:ascii="Times New Roman" w:eastAsia="Times New Roman" w:hAnsi="Times New Roman"/>
          <w:sz w:val="24"/>
        </w:rPr>
        <w:t>) ,</w:t>
      </w:r>
      <w:proofErr w:type="gramEnd"/>
      <w:r>
        <w:rPr>
          <w:rFonts w:ascii="Times New Roman" w:eastAsia="Times New Roman" w:hAnsi="Times New Roman"/>
          <w:sz w:val="24"/>
        </w:rPr>
        <w:t xml:space="preserve"> если на средний вход (</w:t>
      </w:r>
      <w:r>
        <w:rPr>
          <w:rFonts w:ascii="Times New Roman" w:eastAsia="Times New Roman" w:hAnsi="Times New Roman"/>
          <w:i/>
          <w:sz w:val="24"/>
        </w:rPr>
        <w:t>s</w:t>
      </w:r>
      <w:r>
        <w:rPr>
          <w:rFonts w:ascii="Times New Roman" w:eastAsia="Times New Roman" w:hAnsi="Times New Roman"/>
          <w:sz w:val="24"/>
        </w:rPr>
        <w:t xml:space="preserve">) подано значение </w:t>
      </w:r>
      <w:r>
        <w:rPr>
          <w:rFonts w:ascii="Times New Roman" w:eastAsia="Times New Roman" w:hAnsi="Times New Roman"/>
          <w:i/>
          <w:sz w:val="24"/>
        </w:rPr>
        <w:t>FALSE</w:t>
      </w:r>
      <w:r>
        <w:rPr>
          <w:rFonts w:ascii="Times New Roman" w:eastAsia="Times New Roman" w:hAnsi="Times New Roman"/>
          <w:sz w:val="24"/>
        </w:rPr>
        <w:t xml:space="preserve">. Функция </w:t>
      </w:r>
      <w:proofErr w:type="spellStart"/>
      <w:r>
        <w:rPr>
          <w:rFonts w:ascii="Times New Roman" w:eastAsia="Times New Roman" w:hAnsi="Times New Roman"/>
          <w:i/>
          <w:sz w:val="24"/>
        </w:rPr>
        <w:t>Select</w:t>
      </w:r>
      <w:proofErr w:type="spellEnd"/>
      <w:r>
        <w:rPr>
          <w:rFonts w:ascii="Times New Roman" w:eastAsia="Times New Roman" w:hAnsi="Times New Roman"/>
          <w:sz w:val="24"/>
        </w:rPr>
        <w:t xml:space="preserve"> расположена в палитре функций в разделе </w:t>
      </w:r>
      <w:proofErr w:type="spellStart"/>
      <w:r>
        <w:rPr>
          <w:rFonts w:ascii="Times New Roman" w:eastAsia="Times New Roman" w:hAnsi="Times New Roman"/>
          <w:i/>
          <w:sz w:val="24"/>
        </w:rPr>
        <w:t>Programming</w:t>
      </w:r>
      <w:r>
        <w:rPr>
          <w:rFonts w:ascii="Symbol" w:eastAsia="Symbol" w:hAnsi="Symbol"/>
          <w:sz w:val="24"/>
        </w:rPr>
        <w:t></w:t>
      </w:r>
      <w:r>
        <w:rPr>
          <w:rFonts w:ascii="Times New Roman" w:eastAsia="Times New Roman" w:hAnsi="Times New Roman"/>
          <w:i/>
          <w:sz w:val="24"/>
        </w:rPr>
        <w:t>Comparison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BB614A" w:rsidRDefault="00BB614A">
      <w:bookmarkStart w:id="1" w:name="_GoBack"/>
      <w:bookmarkEnd w:id="1"/>
    </w:p>
    <w:sectPr w:rsidR="00BB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5C"/>
    <w:rsid w:val="00646E5C"/>
    <w:rsid w:val="00BB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DB275-30E4-4655-8982-31E8982B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E5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2020-09-02T15:48:00Z</dcterms:created>
  <dcterms:modified xsi:type="dcterms:W3CDTF">2020-09-02T15:48:00Z</dcterms:modified>
</cp:coreProperties>
</file>